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C8" w:rsidRPr="0032650F" w:rsidRDefault="009A0CC8" w:rsidP="009A0CC8">
      <w:pPr>
        <w:spacing w:after="0" w:line="240" w:lineRule="auto"/>
        <w:jc w:val="center"/>
        <w:rPr>
          <w:rFonts w:ascii="StobiSans Regular" w:hAnsi="StobiSans Regular" w:cs="Times New Roman"/>
          <w:b/>
          <w:sz w:val="24"/>
          <w:szCs w:val="24"/>
        </w:rPr>
      </w:pPr>
      <w:r w:rsidRPr="0032650F">
        <w:rPr>
          <w:rFonts w:ascii="StobiSans Regular" w:hAnsi="StobiSans Regular" w:cs="Times New Roman"/>
          <w:b/>
          <w:sz w:val="24"/>
          <w:szCs w:val="24"/>
        </w:rPr>
        <w:t>PARIMET THEMELORE PËR AVANCIM TË PROGRAMIT TË PUNËS TË QEVERISË SË REPUBLIKËS SË MAQEDONISË SË VERIUT</w:t>
      </w:r>
    </w:p>
    <w:p w:rsidR="009A0CC8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> </w:t>
      </w:r>
    </w:p>
    <w:p w:rsidR="003C1CB5" w:rsidRPr="0032650F" w:rsidRDefault="003C1CB5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p w:rsidR="009A0CC8" w:rsidRPr="0032650F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 xml:space="preserve">1.     Qeveria e Republikës së Maqedonisë së Veriut do të mobilizojë të gjitha kapacitetet e shtetit dhe shoqërisë me qëllim hapjen e negociatave me BE-në, përfundimin me sukses të të gjithë kapitujve dhe anëtarësim të plotë në BE si qëllim strategjik, në afat kohor sa më të shkurtër. </w:t>
      </w:r>
    </w:p>
    <w:p w:rsidR="009A0CC8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> </w:t>
      </w:r>
    </w:p>
    <w:p w:rsidR="003C1CB5" w:rsidRPr="0032650F" w:rsidRDefault="003C1CB5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p w:rsidR="009A0CC8" w:rsidRPr="0032650F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 xml:space="preserve">2.     Qeveria do t'i dërgojë kërkesë zyrtare Komisionit Evropian në të cilën do të kërkojë ekip ekspertësh të pavarur, të cilët do të kryejnë hetim ndërkombëtar në proceset e dyshuara për ndikim politik, siç janë: Monstra, Alfa, Lagjja e Trimave, Almiri i vogël. </w:t>
      </w:r>
    </w:p>
    <w:p w:rsidR="009A0CC8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> </w:t>
      </w:r>
    </w:p>
    <w:p w:rsidR="003C1CB5" w:rsidRPr="0032650F" w:rsidRDefault="003C1CB5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p w:rsidR="009A0CC8" w:rsidRPr="0032650F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 xml:space="preserve">3.     Qeveria do të miratojë Ligj të ri për zhvillim rajonal të barabartë dhe do të punojë në mënjanimin e të gjitha pengesave që të mundësojë zhvillimin e rajonit të Likovës, në mënyrë që ky rajon të bëhet i barabartë me të gjitha rajonet e tjera në vend në aspektin e komponentëve zhvillimorë. </w:t>
      </w:r>
    </w:p>
    <w:p w:rsidR="009A0CC8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> </w:t>
      </w:r>
    </w:p>
    <w:p w:rsidR="003C1CB5" w:rsidRPr="0032650F" w:rsidRDefault="003C1CB5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p w:rsidR="009A0CC8" w:rsidRPr="0032650F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 xml:space="preserve">4.     Qeveria do të zhvillojë dhe zbatojë politika për promovimin e të drejtave dhe interesave të të gjithë individëve dhe komuniteteve në vend, ndërsa në veçanti do të japë mbështetje për familjen si një nga komponentët thelbësorë të jetës shoqërore. </w:t>
      </w:r>
    </w:p>
    <w:p w:rsidR="009A0CC8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> </w:t>
      </w:r>
    </w:p>
    <w:p w:rsidR="003C1CB5" w:rsidRPr="0032650F" w:rsidRDefault="003C1CB5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p w:rsidR="009A0CC8" w:rsidRPr="0032650F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 xml:space="preserve">5.     Qeveria do t’i analizojë ligjet dhe politikat e përgjithshme të cilat kanë të bëjnë me luftën kundër krimit dhe korrupsionit dhe ato do t'i përmirësojë në drejtim të zbatimit më efikas të tyre. </w:t>
      </w:r>
    </w:p>
    <w:p w:rsidR="009A0CC8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> </w:t>
      </w:r>
    </w:p>
    <w:p w:rsidR="003C1CB5" w:rsidRPr="0032650F" w:rsidRDefault="003C1CB5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p w:rsidR="009A0CC8" w:rsidRPr="0032650F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 xml:space="preserve">6.     Qeveria do ta ridefinojë Ligjin për përmbarues, duke u udhëhequr para së gjithash nga kërkesat e qytetarëve, në mënyrë që ai të jetë në funksion të interesave të tyre tyre, e më pas edhe në interes të institucioneve. </w:t>
      </w:r>
    </w:p>
    <w:p w:rsidR="009A0CC8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> </w:t>
      </w:r>
    </w:p>
    <w:p w:rsidR="003C1CB5" w:rsidRDefault="003C1CB5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p w:rsidR="003C1CB5" w:rsidRDefault="003C1CB5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p w:rsidR="003C1CB5" w:rsidRPr="0032650F" w:rsidRDefault="003C1CB5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p w:rsidR="009A0CC8" w:rsidRPr="0032650F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lastRenderedPageBreak/>
        <w:t xml:space="preserve">7.     Qeveria do të inicojë procesin e ndërtimit të Strategjisë Nacionale për zhvillimin dhe ngritjen e cilësisë së arsimit, në të cilën do të insistohet të marrin pjesë të gjitha palët e  procesit arsimor, si dhe partitë politike, organizatat e shoqërisë civile dhe institucionet ndërkombëtare. Ndërkohë Qeveria do t'u dërgojë edhe thirrje zyrtare institucioneve ndërkombëtare për vlerësimin e institucioneve të arsimit të lartë në vend. </w:t>
      </w:r>
    </w:p>
    <w:p w:rsidR="009A0CC8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> </w:t>
      </w:r>
    </w:p>
    <w:p w:rsidR="003C1CB5" w:rsidRPr="0032650F" w:rsidRDefault="003C1CB5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p w:rsidR="009A0CC8" w:rsidRPr="0032650F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 xml:space="preserve">8.     Qeveria do të mbetet në qëndrimin për mbrojtjen ekonomike të popullatës dhe nuk do të lejojë ngritje të çmimit të energjisë elektrike më shumë se 20% gjatë vitit 2022, duke subvencionuar qytetarët dhe kompanitë dhe duke miratuar masa të tjera ekonomike. </w:t>
      </w:r>
    </w:p>
    <w:p w:rsidR="003C1CB5" w:rsidRDefault="003C1CB5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p w:rsidR="009A0CC8" w:rsidRPr="0032650F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> </w:t>
      </w:r>
    </w:p>
    <w:p w:rsidR="00A839D9" w:rsidRDefault="009A0CC8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  <w:r w:rsidRPr="0032650F">
        <w:rPr>
          <w:rFonts w:ascii="StobiSans Regular" w:hAnsi="StobiSans Regular" w:cs="Times New Roman"/>
          <w:sz w:val="24"/>
          <w:szCs w:val="24"/>
        </w:rPr>
        <w:t>9.     Qeveria do të punojë për të rritur cilësinë, ef</w:t>
      </w:r>
      <w:r w:rsidR="0032650F">
        <w:rPr>
          <w:rFonts w:ascii="StobiSans Regular" w:hAnsi="StobiSans Regular" w:cs="Times New Roman"/>
          <w:sz w:val="24"/>
          <w:szCs w:val="24"/>
        </w:rPr>
        <w:t>ikasitetin dhe përshpejtimin </w:t>
      </w:r>
      <w:r w:rsidRPr="0032650F">
        <w:rPr>
          <w:rFonts w:ascii="StobiSans Regular" w:hAnsi="StobiSans Regular" w:cs="Times New Roman"/>
          <w:sz w:val="24"/>
          <w:szCs w:val="24"/>
        </w:rPr>
        <w:t>e ofrimit të shërbimeve ndaj qytetarëve dhe zbatimin e projekteve në të gjitha nivelet, përmes rritjes së nivelit të përgjegjësisë, të cilën bartësit e funksioneve publike dhe nëpunësit shtetërorë e marrin para qytetarëve. </w:t>
      </w:r>
    </w:p>
    <w:p w:rsidR="0032650F" w:rsidRDefault="0032650F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p w:rsidR="0032650F" w:rsidRDefault="0032650F" w:rsidP="0032650F">
      <w:pPr>
        <w:rPr>
          <w:rFonts w:ascii="StobiSans Regular" w:hAnsi="StobiSans Regular"/>
          <w:i/>
          <w:sz w:val="24"/>
          <w:szCs w:val="24"/>
          <w:lang w:val="mk-MK"/>
        </w:rPr>
      </w:pPr>
    </w:p>
    <w:p w:rsidR="0032650F" w:rsidRPr="00FF143D" w:rsidRDefault="0032650F" w:rsidP="0032650F">
      <w:pPr>
        <w:rPr>
          <w:rFonts w:ascii="StobiSans Regular" w:hAnsi="StobiSans Regular"/>
          <w:i/>
          <w:sz w:val="24"/>
          <w:szCs w:val="24"/>
          <w:lang w:val="mk-MK"/>
        </w:rPr>
      </w:pPr>
      <w:r>
        <w:rPr>
          <w:rFonts w:ascii="StobiSans Regular" w:hAnsi="StobiSans Regular"/>
          <w:i/>
          <w:sz w:val="24"/>
          <w:szCs w:val="24"/>
          <w:lang w:val="en-US"/>
        </w:rPr>
        <w:t>Shkup</w:t>
      </w:r>
      <w:r w:rsidRPr="00FF143D">
        <w:rPr>
          <w:rFonts w:ascii="StobiSans Regular" w:hAnsi="StobiSans Regular"/>
          <w:i/>
          <w:sz w:val="24"/>
          <w:szCs w:val="24"/>
          <w:lang w:val="mk-MK"/>
        </w:rPr>
        <w:t xml:space="preserve">, 5.12.2021 </w:t>
      </w:r>
    </w:p>
    <w:p w:rsidR="0032650F" w:rsidRDefault="0032650F" w:rsidP="0032650F">
      <w:pPr>
        <w:jc w:val="both"/>
        <w:rPr>
          <w:rFonts w:ascii="StobiSans Regular" w:hAnsi="StobiSans Regular"/>
          <w:sz w:val="24"/>
          <w:szCs w:val="24"/>
          <w:lang w:val="mk-MK"/>
        </w:rPr>
      </w:pPr>
      <w:bookmarkStart w:id="0" w:name="_GoBack"/>
      <w:bookmarkEnd w:id="0"/>
    </w:p>
    <w:p w:rsidR="0032650F" w:rsidRPr="00FF143D" w:rsidRDefault="0032650F" w:rsidP="0032650F">
      <w:pPr>
        <w:jc w:val="both"/>
        <w:rPr>
          <w:rFonts w:ascii="StobiSans Regular" w:hAnsi="StobiSans Regular"/>
          <w:sz w:val="24"/>
          <w:szCs w:val="24"/>
          <w:lang w:val="mk-MK"/>
        </w:rPr>
      </w:pPr>
    </w:p>
    <w:p w:rsidR="0032650F" w:rsidRPr="0032650F" w:rsidRDefault="0032650F" w:rsidP="0032650F">
      <w:pPr>
        <w:jc w:val="both"/>
        <w:rPr>
          <w:rFonts w:ascii="StobiSans Regular" w:hAnsi="StobiSans Regular"/>
          <w:sz w:val="24"/>
          <w:szCs w:val="24"/>
          <w:lang w:val="mk-MK"/>
        </w:rPr>
      </w:pPr>
      <w:r>
        <w:rPr>
          <w:rFonts w:ascii="StobiSans Regular" w:hAnsi="StobiSans Regular"/>
          <w:sz w:val="24"/>
          <w:szCs w:val="24"/>
          <w:lang w:val="en-US"/>
        </w:rPr>
        <w:t>Zoran Zaev</w:t>
      </w:r>
    </w:p>
    <w:p w:rsidR="0032650F" w:rsidRPr="00FF143D" w:rsidRDefault="0032650F" w:rsidP="0032650F">
      <w:pPr>
        <w:jc w:val="both"/>
        <w:rPr>
          <w:rFonts w:ascii="StobiSans Regular" w:hAnsi="StobiSans Regular"/>
          <w:sz w:val="24"/>
          <w:szCs w:val="24"/>
          <w:lang w:val="mk-MK"/>
        </w:rPr>
      </w:pPr>
      <w:r>
        <w:rPr>
          <w:rFonts w:ascii="StobiSans Regular" w:hAnsi="StobiSans Regular"/>
          <w:sz w:val="24"/>
          <w:szCs w:val="24"/>
        </w:rPr>
        <w:t>Kryetar i Qeverisë së Republikës së Maqedonisë së Veriut</w:t>
      </w:r>
    </w:p>
    <w:p w:rsidR="0032650F" w:rsidRPr="00FF143D" w:rsidRDefault="0032650F" w:rsidP="0032650F">
      <w:pPr>
        <w:jc w:val="both"/>
        <w:rPr>
          <w:rFonts w:ascii="StobiSans Regular" w:hAnsi="StobiSans Regular"/>
          <w:sz w:val="24"/>
          <w:szCs w:val="24"/>
          <w:lang w:val="mk-MK"/>
        </w:rPr>
      </w:pPr>
    </w:p>
    <w:p w:rsidR="0032650F" w:rsidRPr="00FF143D" w:rsidRDefault="0032650F" w:rsidP="0032650F">
      <w:pPr>
        <w:jc w:val="both"/>
        <w:rPr>
          <w:rFonts w:ascii="StobiSans Regular" w:hAnsi="StobiSans Regular"/>
          <w:sz w:val="24"/>
          <w:szCs w:val="24"/>
          <w:lang w:val="mk-MK"/>
        </w:rPr>
      </w:pPr>
    </w:p>
    <w:p w:rsidR="0032650F" w:rsidRPr="0032650F" w:rsidRDefault="0032650F" w:rsidP="0032650F">
      <w:pPr>
        <w:jc w:val="both"/>
        <w:rPr>
          <w:rFonts w:ascii="StobiSans Regular" w:hAnsi="StobiSans Regular"/>
          <w:sz w:val="24"/>
          <w:szCs w:val="24"/>
        </w:rPr>
      </w:pPr>
      <w:r>
        <w:rPr>
          <w:rFonts w:ascii="StobiSans Regular" w:hAnsi="StobiSans Regular"/>
          <w:sz w:val="24"/>
          <w:szCs w:val="24"/>
        </w:rPr>
        <w:t>Afrim Gashi</w:t>
      </w:r>
    </w:p>
    <w:p w:rsidR="0032650F" w:rsidRPr="00FF143D" w:rsidRDefault="0032650F" w:rsidP="0032650F">
      <w:pPr>
        <w:jc w:val="both"/>
        <w:rPr>
          <w:rFonts w:ascii="StobiSans Regular" w:hAnsi="StobiSans Regular"/>
          <w:sz w:val="24"/>
          <w:szCs w:val="24"/>
        </w:rPr>
      </w:pPr>
      <w:r>
        <w:rPr>
          <w:rFonts w:ascii="StobiSans Regular" w:hAnsi="StobiSans Regular"/>
          <w:sz w:val="24"/>
          <w:szCs w:val="24"/>
        </w:rPr>
        <w:t>Kryetar i</w:t>
      </w:r>
      <w:r w:rsidRPr="00FF143D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FF143D">
        <w:rPr>
          <w:rFonts w:ascii="StobiSans Regular" w:hAnsi="StobiSans Regular"/>
          <w:sz w:val="24"/>
          <w:szCs w:val="24"/>
        </w:rPr>
        <w:t>“</w:t>
      </w:r>
      <w:r>
        <w:rPr>
          <w:rFonts w:ascii="StobiSans Regular" w:hAnsi="StobiSans Regular"/>
          <w:sz w:val="24"/>
          <w:szCs w:val="24"/>
        </w:rPr>
        <w:t>Alternativës</w:t>
      </w:r>
      <w:r w:rsidRPr="00FF143D">
        <w:rPr>
          <w:rFonts w:ascii="StobiSans Regular" w:hAnsi="StobiSans Regular"/>
          <w:sz w:val="24"/>
          <w:szCs w:val="24"/>
        </w:rPr>
        <w:t>”</w:t>
      </w:r>
    </w:p>
    <w:p w:rsidR="0032650F" w:rsidRPr="0032650F" w:rsidRDefault="0032650F" w:rsidP="009A0CC8">
      <w:pPr>
        <w:spacing w:after="0" w:line="240" w:lineRule="auto"/>
        <w:jc w:val="both"/>
        <w:rPr>
          <w:rFonts w:ascii="StobiSans Regular" w:hAnsi="StobiSans Regular" w:cs="Times New Roman"/>
          <w:sz w:val="24"/>
          <w:szCs w:val="24"/>
        </w:rPr>
      </w:pPr>
    </w:p>
    <w:sectPr w:rsidR="0032650F" w:rsidRPr="0032650F" w:rsidSect="00D954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94" w:rsidRDefault="00A67594" w:rsidP="0032650F">
      <w:pPr>
        <w:spacing w:after="0" w:line="240" w:lineRule="auto"/>
      </w:pPr>
      <w:r>
        <w:separator/>
      </w:r>
    </w:p>
  </w:endnote>
  <w:endnote w:type="continuationSeparator" w:id="0">
    <w:p w:rsidR="00A67594" w:rsidRDefault="00A67594" w:rsidP="0032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94" w:rsidRDefault="00A67594" w:rsidP="0032650F">
      <w:pPr>
        <w:spacing w:after="0" w:line="240" w:lineRule="auto"/>
      </w:pPr>
      <w:r>
        <w:separator/>
      </w:r>
    </w:p>
  </w:footnote>
  <w:footnote w:type="continuationSeparator" w:id="0">
    <w:p w:rsidR="00A67594" w:rsidRDefault="00A67594" w:rsidP="0032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0DE"/>
    <w:multiLevelType w:val="multilevel"/>
    <w:tmpl w:val="71E03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D9"/>
    <w:rsid w:val="0032650F"/>
    <w:rsid w:val="003C1CB5"/>
    <w:rsid w:val="00901AF6"/>
    <w:rsid w:val="009A0CC8"/>
    <w:rsid w:val="00A67594"/>
    <w:rsid w:val="00A839D9"/>
    <w:rsid w:val="00BA2E9D"/>
    <w:rsid w:val="00D9543D"/>
    <w:rsid w:val="00EE0880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C819"/>
  <w15:docId w15:val="{F172AE75-2A06-4313-8813-B91DB66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543D"/>
    <w:rPr>
      <w:lang w:val="sq-AL"/>
    </w:rPr>
  </w:style>
  <w:style w:type="paragraph" w:styleId="Heading1">
    <w:name w:val="heading 1"/>
    <w:basedOn w:val="Normal"/>
    <w:next w:val="Normal"/>
    <w:rsid w:val="00D95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954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54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5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54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5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543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5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2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0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32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0F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Zeqirija Ibrahimi</dc:creator>
  <cp:lastModifiedBy>AVC</cp:lastModifiedBy>
  <cp:revision>3</cp:revision>
  <dcterms:created xsi:type="dcterms:W3CDTF">2021-12-05T09:02:00Z</dcterms:created>
  <dcterms:modified xsi:type="dcterms:W3CDTF">2021-12-05T09:06:00Z</dcterms:modified>
</cp:coreProperties>
</file>