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16570" w14:textId="290BECA7" w:rsidR="000C0568" w:rsidRPr="00BA226A" w:rsidRDefault="006A121D" w:rsidP="00A43A91">
      <w:pPr>
        <w:jc w:val="center"/>
        <w:rPr>
          <w:rFonts w:ascii="StobiSerif Regular" w:hAnsi="StobiSerif Regular" w:cs="Arial"/>
          <w:sz w:val="26"/>
          <w:szCs w:val="26"/>
        </w:rPr>
      </w:pPr>
      <w:r>
        <w:rPr>
          <w:rFonts w:ascii="StobiSerif Regular" w:hAnsi="StobiSerif Regular" w:cs="Arial"/>
          <w:noProof/>
          <w:sz w:val="26"/>
          <w:szCs w:val="26"/>
        </w:rPr>
        <w:pict w14:anchorId="3DC89F40">
          <v:shapetype id="_x0000_t202" coordsize="21600,21600" o:spt="202" path="m,l,21600r21600,l21600,xe">
            <v:stroke joinstyle="miter"/>
            <v:path gradientshapeok="t" o:connecttype="rect"/>
          </v:shapetype>
          <v:shape id="_x0000_s1032" type="#_x0000_t202" style="position:absolute;left:0;text-align:left;margin-left:459.55pt;margin-top:144.5pt;width:126pt;height:269.05pt;z-index:1;mso-position-horizontal-relative:page;mso-position-vertical-relative:page" filled="f" stroked="f">
            <v:textbox style="mso-next-textbox:#_x0000_s1032" inset="0,0,0,0">
              <w:txbxContent>
                <w:p w14:paraId="45123D1A" w14:textId="77777777" w:rsidR="002729D9" w:rsidRPr="005F2171" w:rsidRDefault="002729D9" w:rsidP="002729D9">
                  <w:pPr>
                    <w:rPr>
                      <w:rFonts w:ascii="StobiSerif Regular" w:hAnsi="StobiSerif Regular"/>
                      <w:sz w:val="18"/>
                      <w:szCs w:val="18"/>
                    </w:rPr>
                  </w:pPr>
                  <w:r w:rsidRPr="005F2171">
                    <w:rPr>
                      <w:rFonts w:ascii="StobiSerif Regular" w:hAnsi="StobiSerif Regular"/>
                      <w:sz w:val="18"/>
                      <w:szCs w:val="18"/>
                    </w:rPr>
                    <w:t>Бр.</w:t>
                  </w:r>
                  <w:r w:rsidRPr="005F2171">
                    <w:rPr>
                      <w:rFonts w:ascii="StobiSerif Regular" w:hAnsi="StobiSerif Regular"/>
                      <w:sz w:val="18"/>
                      <w:szCs w:val="18"/>
                      <w:lang w:val="ru-RU"/>
                    </w:rPr>
                    <w:t xml:space="preserve"> ________________</w:t>
                  </w:r>
                </w:p>
                <w:p w14:paraId="67BEE270" w14:textId="77777777" w:rsidR="002729D9" w:rsidRPr="005F2171" w:rsidRDefault="002729D9" w:rsidP="002729D9">
                  <w:pPr>
                    <w:rPr>
                      <w:rFonts w:ascii="StobiSerif Regular" w:hAnsi="StobiSerif Regular"/>
                      <w:sz w:val="18"/>
                      <w:szCs w:val="18"/>
                    </w:rPr>
                  </w:pPr>
                  <w:r w:rsidRPr="005F2171">
                    <w:rPr>
                      <w:rFonts w:ascii="StobiSerif Regular" w:hAnsi="StobiSerif Regular"/>
                      <w:sz w:val="18"/>
                      <w:szCs w:val="18"/>
                      <w:lang w:val="ru-RU"/>
                    </w:rPr>
                    <w:t>Скопј</w:t>
                  </w:r>
                  <w:r w:rsidRPr="005F2171">
                    <w:rPr>
                      <w:rFonts w:ascii="StobiSerif Regular" w:hAnsi="StobiSerif Regular"/>
                      <w:sz w:val="18"/>
                      <w:szCs w:val="18"/>
                    </w:rPr>
                    <w:t>e, _________</w:t>
                  </w:r>
                  <w:r w:rsidRPr="005F2171">
                    <w:rPr>
                      <w:rFonts w:ascii="StobiSerif Regular" w:hAnsi="StobiSerif Regular"/>
                      <w:sz w:val="18"/>
                      <w:szCs w:val="18"/>
                      <w:lang w:val="ru-RU"/>
                    </w:rPr>
                    <w:t>год</w:t>
                  </w:r>
                  <w:r w:rsidRPr="005F2171">
                    <w:rPr>
                      <w:rFonts w:ascii="StobiSerif Regular" w:hAnsi="StobiSerif Regular"/>
                      <w:sz w:val="18"/>
                      <w:szCs w:val="18"/>
                    </w:rPr>
                    <w:t>.</w:t>
                  </w:r>
                </w:p>
                <w:p w14:paraId="2101D448" w14:textId="77777777" w:rsidR="002729D9" w:rsidRPr="005F2171" w:rsidRDefault="002729D9" w:rsidP="002729D9">
                  <w:pPr>
                    <w:rPr>
                      <w:rFonts w:ascii="StobiSerif Regular" w:hAnsi="StobiSerif Regular"/>
                      <w:sz w:val="18"/>
                      <w:szCs w:val="18"/>
                    </w:rPr>
                  </w:pPr>
                </w:p>
                <w:p w14:paraId="5E398FB8" w14:textId="77777777" w:rsidR="002729D9" w:rsidRPr="005F2171" w:rsidRDefault="002729D9" w:rsidP="002729D9">
                  <w:pPr>
                    <w:rPr>
                      <w:rFonts w:ascii="StobiSerif Regular" w:hAnsi="StobiSerif Regular"/>
                      <w:sz w:val="18"/>
                      <w:szCs w:val="18"/>
                      <w:lang w:val="ru-RU"/>
                    </w:rPr>
                  </w:pPr>
                </w:p>
                <w:p w14:paraId="614B5D35" w14:textId="77777777" w:rsidR="002729D9" w:rsidRPr="005F2171" w:rsidRDefault="002729D9" w:rsidP="002729D9">
                  <w:pPr>
                    <w:rPr>
                      <w:rFonts w:ascii="StobiSerif Regular" w:hAnsi="StobiSerif Regular"/>
                      <w:sz w:val="18"/>
                      <w:szCs w:val="18"/>
                      <w:lang w:val="ru-RU"/>
                    </w:rPr>
                  </w:pPr>
                </w:p>
                <w:p w14:paraId="2343B284" w14:textId="77777777" w:rsidR="002729D9" w:rsidRPr="005F2171" w:rsidRDefault="002729D9" w:rsidP="002729D9">
                  <w:pPr>
                    <w:rPr>
                      <w:rFonts w:ascii="StobiSerif Regular" w:hAnsi="StobiSerif Regular"/>
                      <w:sz w:val="18"/>
                      <w:szCs w:val="18"/>
                    </w:rPr>
                  </w:pPr>
                </w:p>
                <w:p w14:paraId="772439E2" w14:textId="77777777" w:rsidR="002729D9" w:rsidRPr="003F0410" w:rsidRDefault="002729D9" w:rsidP="002729D9">
                  <w:pPr>
                    <w:rPr>
                      <w:rFonts w:ascii="StobiSerif Regular" w:hAnsi="StobiSerif Regular"/>
                      <w:sz w:val="18"/>
                      <w:szCs w:val="18"/>
                      <w:lang w:val="ru-RU"/>
                    </w:rPr>
                  </w:pPr>
                  <w:r w:rsidRPr="005F2171">
                    <w:rPr>
                      <w:rFonts w:ascii="StobiSerif Regular" w:hAnsi="StobiSerif Regular"/>
                      <w:sz w:val="18"/>
                      <w:szCs w:val="18"/>
                    </w:rPr>
                    <w:t>Министерство за правда</w:t>
                  </w:r>
                </w:p>
                <w:p w14:paraId="43CD7B54" w14:textId="77777777" w:rsidR="002729D9" w:rsidRPr="005F2171" w:rsidRDefault="004D2DEB" w:rsidP="002729D9">
                  <w:pPr>
                    <w:rPr>
                      <w:rFonts w:ascii="StobiSerif Regular" w:hAnsi="StobiSerif Regular"/>
                      <w:sz w:val="14"/>
                      <w:szCs w:val="14"/>
                    </w:rPr>
                  </w:pPr>
                  <w:r>
                    <w:rPr>
                      <w:rFonts w:ascii="StobiSerif Regular" w:hAnsi="StobiSerif Regular"/>
                      <w:sz w:val="14"/>
                      <w:szCs w:val="14"/>
                      <w:lang w:val="ru-RU"/>
                    </w:rPr>
                    <w:t xml:space="preserve"> Димитрие Чуповски бр 9                </w:t>
                  </w:r>
                  <w:r w:rsidR="002729D9" w:rsidRPr="005F2171">
                    <w:rPr>
                      <w:rFonts w:ascii="StobiSerif Regular" w:hAnsi="StobiSerif Regular"/>
                      <w:sz w:val="14"/>
                      <w:szCs w:val="14"/>
                      <w:lang w:val="ru-RU"/>
                    </w:rPr>
                    <w:t>1000 Скопје</w:t>
                  </w:r>
                </w:p>
                <w:p w14:paraId="3D011278" w14:textId="77777777" w:rsidR="002729D9" w:rsidRPr="005F2171" w:rsidRDefault="002729D9" w:rsidP="002729D9">
                  <w:pPr>
                    <w:rPr>
                      <w:rFonts w:ascii="StobiSerif Regular" w:hAnsi="StobiSerif Regular"/>
                      <w:sz w:val="14"/>
                      <w:szCs w:val="14"/>
                      <w:lang w:val="ru-RU"/>
                    </w:rPr>
                  </w:pPr>
                  <w:r w:rsidRPr="005F2171">
                    <w:rPr>
                      <w:rFonts w:ascii="StobiSerif Regular" w:hAnsi="StobiSerif Regular"/>
                      <w:sz w:val="14"/>
                      <w:szCs w:val="14"/>
                      <w:lang w:val="ru-RU"/>
                    </w:rPr>
                    <w:t>Република Македонија</w:t>
                  </w:r>
                </w:p>
                <w:p w14:paraId="6D2E4DF9" w14:textId="77777777" w:rsidR="002729D9" w:rsidRPr="005F2171" w:rsidRDefault="002729D9" w:rsidP="002729D9">
                  <w:pPr>
                    <w:tabs>
                      <w:tab w:val="left" w:pos="680"/>
                    </w:tabs>
                    <w:spacing w:before="120"/>
                    <w:rPr>
                      <w:rFonts w:ascii="StobiSerif Regular" w:hAnsi="StobiSerif Regular"/>
                      <w:sz w:val="14"/>
                      <w:szCs w:val="14"/>
                    </w:rPr>
                  </w:pPr>
                  <w:r w:rsidRPr="005F2171">
                    <w:rPr>
                      <w:rFonts w:ascii="StobiSerif Regular" w:hAnsi="StobiSerif Regular"/>
                      <w:sz w:val="14"/>
                      <w:szCs w:val="14"/>
                      <w:lang w:val="ru-RU"/>
                    </w:rPr>
                    <w:t>Тел.</w:t>
                  </w:r>
                  <w:r w:rsidRPr="005F2171">
                    <w:rPr>
                      <w:rFonts w:ascii="StobiSerif Regular" w:hAnsi="StobiSerif Regular"/>
                      <w:sz w:val="14"/>
                      <w:szCs w:val="14"/>
                      <w:lang w:val="ru-RU"/>
                    </w:rPr>
                    <w:tab/>
                    <w:t>(02)</w:t>
                  </w:r>
                  <w:r w:rsidRPr="005F2171">
                    <w:rPr>
                      <w:rFonts w:ascii="StobiSerif Regular" w:hAnsi="StobiSerif Regular"/>
                      <w:sz w:val="14"/>
                      <w:szCs w:val="14"/>
                    </w:rPr>
                    <w:t xml:space="preserve"> 3</w:t>
                  </w:r>
                  <w:r w:rsidR="003F0AF6">
                    <w:rPr>
                      <w:rFonts w:ascii="StobiSerif Regular" w:hAnsi="StobiSerif Regular"/>
                      <w:sz w:val="14"/>
                      <w:szCs w:val="14"/>
                    </w:rPr>
                    <w:t xml:space="preserve"> </w:t>
                  </w:r>
                  <w:r w:rsidR="00B57988">
                    <w:rPr>
                      <w:rFonts w:ascii="StobiSerif Regular" w:hAnsi="StobiSerif Regular"/>
                      <w:sz w:val="14"/>
                      <w:szCs w:val="14"/>
                    </w:rPr>
                    <w:t>113 190</w:t>
                  </w:r>
                </w:p>
                <w:p w14:paraId="24723522" w14:textId="77777777" w:rsidR="002729D9" w:rsidRPr="005F2171" w:rsidRDefault="002729D9" w:rsidP="002729D9">
                  <w:pPr>
                    <w:tabs>
                      <w:tab w:val="left" w:pos="680"/>
                    </w:tabs>
                    <w:rPr>
                      <w:rFonts w:ascii="StobiSerif Regular" w:hAnsi="StobiSerif Regular"/>
                      <w:sz w:val="14"/>
                      <w:szCs w:val="14"/>
                    </w:rPr>
                  </w:pPr>
                  <w:r w:rsidRPr="005F2171">
                    <w:rPr>
                      <w:rFonts w:ascii="StobiSerif Regular" w:hAnsi="StobiSerif Regular"/>
                      <w:sz w:val="14"/>
                      <w:szCs w:val="14"/>
                      <w:lang w:val="ru-RU"/>
                    </w:rPr>
                    <w:t>Фах.</w:t>
                  </w:r>
                  <w:r w:rsidRPr="005F2171">
                    <w:rPr>
                      <w:rFonts w:ascii="StobiSerif Regular" w:hAnsi="StobiSerif Regular"/>
                      <w:sz w:val="14"/>
                      <w:szCs w:val="14"/>
                      <w:lang w:val="ru-RU"/>
                    </w:rPr>
                    <w:tab/>
                    <w:t xml:space="preserve">(02) </w:t>
                  </w:r>
                  <w:r w:rsidRPr="005F2171">
                    <w:rPr>
                      <w:rFonts w:ascii="StobiSerif Regular" w:hAnsi="StobiSerif Regular"/>
                      <w:sz w:val="14"/>
                      <w:szCs w:val="14"/>
                    </w:rPr>
                    <w:t>3 130 101</w:t>
                  </w:r>
                </w:p>
                <w:p w14:paraId="4C6D0D93" w14:textId="77777777" w:rsidR="002729D9" w:rsidRPr="005F2171" w:rsidRDefault="002729D9" w:rsidP="002729D9">
                  <w:pPr>
                    <w:tabs>
                      <w:tab w:val="left" w:pos="680"/>
                    </w:tabs>
                    <w:rPr>
                      <w:rFonts w:ascii="StobiSerif Regular" w:hAnsi="StobiSerif Regular"/>
                      <w:sz w:val="14"/>
                      <w:szCs w:val="14"/>
                      <w:lang w:val="ru-RU"/>
                    </w:rPr>
                  </w:pPr>
                  <w:r w:rsidRPr="005F2171">
                    <w:rPr>
                      <w:rFonts w:ascii="StobiSerif Regular" w:hAnsi="StobiSerif Regular"/>
                      <w:sz w:val="14"/>
                      <w:szCs w:val="14"/>
                      <w:lang w:val="ru-RU"/>
                    </w:rPr>
                    <w:t>С</w:t>
                  </w:r>
                  <w:r w:rsidRPr="005F2171">
                    <w:rPr>
                      <w:rFonts w:ascii="StobiSerif Regular" w:hAnsi="StobiSerif Regular"/>
                      <w:sz w:val="14"/>
                      <w:szCs w:val="14"/>
                    </w:rPr>
                    <w:t>ајт</w:t>
                  </w:r>
                  <w:r w:rsidRPr="005F2171">
                    <w:rPr>
                      <w:rFonts w:ascii="StobiSerif Regular" w:hAnsi="StobiSerif Regular"/>
                      <w:sz w:val="14"/>
                      <w:szCs w:val="14"/>
                      <w:lang w:val="ru-RU"/>
                    </w:rPr>
                    <w:t>:</w:t>
                  </w:r>
                  <w:r w:rsidR="003F0410">
                    <w:rPr>
                      <w:rFonts w:ascii="StobiSerif Regular" w:hAnsi="StobiSerif Regular"/>
                      <w:sz w:val="14"/>
                      <w:szCs w:val="14"/>
                    </w:rPr>
                    <w:t xml:space="preserve">          </w:t>
                  </w:r>
                  <w:r w:rsidRPr="005F2171">
                    <w:rPr>
                      <w:rFonts w:ascii="StobiSerif Regular" w:hAnsi="StobiSerif Regular"/>
                      <w:sz w:val="14"/>
                      <w:szCs w:val="14"/>
                    </w:rPr>
                    <w:t xml:space="preserve"> </w:t>
                  </w:r>
                  <w:hyperlink r:id="rId7" w:history="1">
                    <w:r w:rsidRPr="005F2171">
                      <w:rPr>
                        <w:rStyle w:val="Hyperlink"/>
                        <w:rFonts w:ascii="StobiSerif Regular" w:hAnsi="StobiSerif Regular"/>
                        <w:sz w:val="14"/>
                        <w:szCs w:val="14"/>
                        <w:lang w:val="ru-RU"/>
                      </w:rPr>
                      <w:t>www.pravda.gov.mk</w:t>
                    </w:r>
                  </w:hyperlink>
                </w:p>
                <w:p w14:paraId="0EAEB166" w14:textId="77777777" w:rsidR="002729D9" w:rsidRPr="005F2171" w:rsidRDefault="002729D9" w:rsidP="002729D9">
                  <w:pPr>
                    <w:tabs>
                      <w:tab w:val="left" w:pos="680"/>
                    </w:tabs>
                    <w:rPr>
                      <w:rFonts w:ascii="StobiSerif Regular" w:hAnsi="StobiSerif Regular"/>
                      <w:sz w:val="12"/>
                      <w:szCs w:val="12"/>
                      <w:lang w:val="it-IT"/>
                    </w:rPr>
                  </w:pPr>
                  <w:r w:rsidRPr="005F2171">
                    <w:rPr>
                      <w:rFonts w:ascii="StobiSerif Regular" w:hAnsi="StobiSerif Regular"/>
                      <w:sz w:val="12"/>
                      <w:szCs w:val="12"/>
                      <w:lang w:val="it-IT"/>
                    </w:rPr>
                    <w:t xml:space="preserve">E-Mail: </w:t>
                  </w:r>
                  <w:r w:rsidRPr="005F2171">
                    <w:rPr>
                      <w:rFonts w:ascii="StobiSerif Regular" w:hAnsi="StobiSerif Regular"/>
                      <w:sz w:val="12"/>
                      <w:szCs w:val="12"/>
                    </w:rPr>
                    <w:tab/>
                  </w:r>
                </w:p>
                <w:p w14:paraId="5ED8463B" w14:textId="77777777" w:rsidR="002729D9" w:rsidRPr="00376EFE" w:rsidRDefault="002729D9" w:rsidP="002729D9">
                  <w:pPr>
                    <w:tabs>
                      <w:tab w:val="left" w:pos="540"/>
                    </w:tabs>
                    <w:spacing w:before="120"/>
                    <w:rPr>
                      <w:lang w:val="it-IT"/>
                    </w:rPr>
                  </w:pPr>
                </w:p>
              </w:txbxContent>
            </v:textbox>
            <w10:wrap anchorx="page" anchory="page"/>
          </v:shape>
        </w:pict>
      </w:r>
      <w:r w:rsidR="004959CC">
        <w:rPr>
          <w:rFonts w:ascii="Trebuchet MS" w:hAnsi="Trebuchet MS" w:cs="Arial"/>
          <w:b/>
          <w:sz w:val="26"/>
          <w:szCs w:val="26"/>
        </w:rPr>
        <w:t>Превод на писмото од Венецијанската комисија</w:t>
      </w:r>
      <w:r w:rsidR="00BA226A">
        <w:rPr>
          <w:rFonts w:ascii="Trebuchet MS" w:hAnsi="Trebuchet MS" w:cs="Arial"/>
          <w:b/>
          <w:sz w:val="26"/>
          <w:szCs w:val="26"/>
          <w:lang w:val="en-US"/>
        </w:rPr>
        <w:t xml:space="preserve"> </w:t>
      </w:r>
    </w:p>
    <w:p w14:paraId="094D5627" w14:textId="77777777" w:rsidR="00E914B1" w:rsidRPr="006D709A" w:rsidRDefault="00E914B1" w:rsidP="00E914B1">
      <w:pPr>
        <w:rPr>
          <w:rFonts w:ascii="Trebuchet MS" w:hAnsi="Trebuchet MS" w:cs="Arial"/>
          <w:b/>
          <w:sz w:val="22"/>
          <w:szCs w:val="22"/>
        </w:rPr>
      </w:pPr>
    </w:p>
    <w:p w14:paraId="65CAC18F" w14:textId="77777777"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ab/>
      </w:r>
      <w:r w:rsidRPr="004959CC">
        <w:rPr>
          <w:rFonts w:ascii="Trebuchet MS" w:hAnsi="Trebuchet MS" w:cs="Calibri"/>
          <w:shd w:val="clear" w:color="auto" w:fill="FFFFFF"/>
        </w:rPr>
        <w:tab/>
      </w:r>
      <w:r w:rsidRPr="004959CC">
        <w:rPr>
          <w:rFonts w:ascii="Trebuchet MS" w:hAnsi="Trebuchet MS" w:cs="Calibri"/>
          <w:shd w:val="clear" w:color="auto" w:fill="FFFFFF"/>
        </w:rPr>
        <w:tab/>
      </w:r>
      <w:r w:rsidRPr="004959CC">
        <w:rPr>
          <w:rFonts w:ascii="Trebuchet MS" w:hAnsi="Trebuchet MS" w:cs="Calibri"/>
          <w:shd w:val="clear" w:color="auto" w:fill="FFFFFF"/>
        </w:rPr>
        <w:tab/>
      </w:r>
      <w:r w:rsidRPr="004959CC">
        <w:rPr>
          <w:rFonts w:ascii="Trebuchet MS" w:hAnsi="Trebuchet MS" w:cs="Calibri"/>
          <w:shd w:val="clear" w:color="auto" w:fill="FFFFFF"/>
        </w:rPr>
        <w:tab/>
      </w:r>
      <w:r w:rsidRPr="004959CC">
        <w:rPr>
          <w:rFonts w:ascii="Trebuchet MS" w:hAnsi="Trebuchet MS" w:cs="Calibri"/>
          <w:shd w:val="clear" w:color="auto" w:fill="FFFFFF"/>
        </w:rPr>
        <w:tab/>
      </w:r>
    </w:p>
    <w:p w14:paraId="2E7075A6" w14:textId="77777777"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Почитувана министерке,</w:t>
      </w:r>
    </w:p>
    <w:p w14:paraId="31312A9E" w14:textId="77777777" w:rsidR="004959CC" w:rsidRDefault="004959CC" w:rsidP="004959CC">
      <w:pPr>
        <w:ind w:firstLine="680"/>
        <w:rPr>
          <w:rFonts w:ascii="Trebuchet MS" w:hAnsi="Trebuchet MS" w:cs="Calibri"/>
          <w:shd w:val="clear" w:color="auto" w:fill="FFFFFF"/>
        </w:rPr>
      </w:pPr>
    </w:p>
    <w:p w14:paraId="2B5E2DF5" w14:textId="4982923E"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Ви благодариме што ни ја испративте ажурираната верзија на предлог-измените на Законот за судовите, со најновите дополнувања одбележани во текстот. Јас разбирам дека тие измени ќе бидат (или веќе се) доставени до Парламентот за нивно испитување и одобрување.</w:t>
      </w:r>
    </w:p>
    <w:p w14:paraId="234EEE5D" w14:textId="77777777" w:rsidR="004959CC" w:rsidRDefault="004959CC" w:rsidP="004959CC">
      <w:pPr>
        <w:ind w:firstLine="680"/>
        <w:rPr>
          <w:rFonts w:ascii="Trebuchet MS" w:hAnsi="Trebuchet MS" w:cs="Calibri"/>
          <w:shd w:val="clear" w:color="auto" w:fill="FFFFFF"/>
        </w:rPr>
      </w:pPr>
    </w:p>
    <w:p w14:paraId="5715E2E0" w14:textId="463CBDEC"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Ги разгледавме предложените амандмани во Секретаријатот. Нашата прелиминарна анализа покажува дека речиси сите наши препораки се соодветно инкорпорирани во текстот.</w:t>
      </w:r>
    </w:p>
    <w:p w14:paraId="79D8832C" w14:textId="77777777" w:rsidR="004959CC" w:rsidRDefault="004959CC" w:rsidP="004959CC">
      <w:pPr>
        <w:ind w:firstLine="680"/>
        <w:rPr>
          <w:rFonts w:ascii="Trebuchet MS" w:hAnsi="Trebuchet MS" w:cs="Calibri"/>
          <w:shd w:val="clear" w:color="auto" w:fill="FFFFFF"/>
        </w:rPr>
      </w:pPr>
    </w:p>
    <w:p w14:paraId="7DAD812A" w14:textId="261B2148"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Навистина, како и секогаш, некои правни формулации може да бидат малку подобрени (освен ако ова не е прашање на превод), но овие прашања се мали. Во оваа смисла посочувам две забелешки кои може да ги разгледате во Парламентот.</w:t>
      </w:r>
    </w:p>
    <w:p w14:paraId="178F979C" w14:textId="77777777" w:rsidR="004959CC" w:rsidRDefault="004959CC" w:rsidP="004959CC">
      <w:pPr>
        <w:ind w:firstLine="680"/>
        <w:rPr>
          <w:rFonts w:ascii="Trebuchet MS" w:hAnsi="Trebuchet MS" w:cs="Calibri"/>
          <w:shd w:val="clear" w:color="auto" w:fill="FFFFFF"/>
        </w:rPr>
      </w:pPr>
    </w:p>
    <w:p w14:paraId="044127A4" w14:textId="022D1BC9"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Членот 39 забранува намалување на платата на судијата во случај на привремен трансфер на овој судија во понизок суд. Ова е позитивно. Сепак, не постои таква забрана во случаите кога судијата трајно се преместува во понизок суд, по голема реорганизација или укинување на неговиот суд (види член 40). Препорачливо е да се гарантира дека, во случај на траен трансфер, платата на судијата останува иста. Уште подобро, би било пожелно да се избегне трајниот трансфер на судија во понизок суд (види § 24 од мислењето CDL-AD (2018) 033).</w:t>
      </w:r>
    </w:p>
    <w:p w14:paraId="7C479A05" w14:textId="77777777" w:rsidR="004959CC" w:rsidRDefault="004959CC" w:rsidP="004959CC">
      <w:pPr>
        <w:ind w:firstLine="680"/>
        <w:rPr>
          <w:rFonts w:ascii="Trebuchet MS" w:hAnsi="Trebuchet MS" w:cs="Calibri"/>
          <w:shd w:val="clear" w:color="auto" w:fill="FFFFFF"/>
        </w:rPr>
      </w:pPr>
    </w:p>
    <w:p w14:paraId="63D69CB3" w14:textId="77777777" w:rsid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 xml:space="preserve">Второ, како што е наведено во нашето мислење (§ 38), неизземањето на судијата во еден случај, може да биде основа за одговорност само ако е очигледно и ако основите за изземање се јасно дефинирани во законот. Член 75 § 1 (4) сега се однесува на "очигледен" карактер на оваа грешка, што е позитивно. </w:t>
      </w:r>
    </w:p>
    <w:p w14:paraId="172D72E8" w14:textId="77777777" w:rsidR="004959CC" w:rsidRDefault="004959CC" w:rsidP="004959CC">
      <w:pPr>
        <w:ind w:firstLine="680"/>
        <w:rPr>
          <w:rFonts w:ascii="Trebuchet MS" w:hAnsi="Trebuchet MS" w:cs="Calibri"/>
          <w:shd w:val="clear" w:color="auto" w:fill="FFFFFF"/>
        </w:rPr>
      </w:pPr>
    </w:p>
    <w:p w14:paraId="529A69F6" w14:textId="3B4668C0" w:rsidR="004959CC" w:rsidRPr="004959CC" w:rsidRDefault="004959CC" w:rsidP="004959CC">
      <w:pPr>
        <w:ind w:firstLine="680"/>
        <w:rPr>
          <w:rFonts w:ascii="Trebuchet MS" w:hAnsi="Trebuchet MS" w:cs="Calibri"/>
          <w:shd w:val="clear" w:color="auto" w:fill="FFFFFF"/>
        </w:rPr>
      </w:pPr>
      <w:bookmarkStart w:id="0" w:name="_GoBack"/>
      <w:bookmarkEnd w:id="0"/>
      <w:r w:rsidRPr="004959CC">
        <w:rPr>
          <w:rFonts w:ascii="Trebuchet MS" w:hAnsi="Trebuchet MS" w:cs="Calibri"/>
          <w:shd w:val="clear" w:color="auto" w:fill="FFFFFF"/>
        </w:rPr>
        <w:t>Што се однесува до основите за изземање, како што беше објаснето од претставникот на Министерството на пленарната седница, тие се дефинирани во други закони (во Законот за кривичната постапка). Ова објаснување е задоволително, иако Венецијанската комисија не го разгледуваше Законот на кривичната постапка.</w:t>
      </w:r>
    </w:p>
    <w:p w14:paraId="4B0C4A0C" w14:textId="77777777" w:rsidR="004959CC" w:rsidRDefault="004959CC" w:rsidP="004959CC">
      <w:pPr>
        <w:ind w:firstLine="680"/>
        <w:rPr>
          <w:rFonts w:ascii="Trebuchet MS" w:hAnsi="Trebuchet MS" w:cs="Calibri"/>
          <w:shd w:val="clear" w:color="auto" w:fill="FFFFFF"/>
        </w:rPr>
      </w:pPr>
    </w:p>
    <w:p w14:paraId="08DFE2BB" w14:textId="5173302F"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Повторувам дека станува збор за ситни забелешки. Генерално, Секретаријатот на Венецијанската комисија смета дека предложените измени се во согласност со позицијата на Венецијанската комисија изразена во нашите претходни мислења. Текстот на Законот за судови сега е многу појасен, внатрешно покохерентен и подобро го одразува европскиот пристап кон одговорноста на судиите.</w:t>
      </w:r>
    </w:p>
    <w:p w14:paraId="53E80074" w14:textId="77777777" w:rsidR="004959CC" w:rsidRDefault="004959CC" w:rsidP="004959CC">
      <w:pPr>
        <w:ind w:firstLine="680"/>
        <w:rPr>
          <w:rFonts w:ascii="Trebuchet MS" w:hAnsi="Trebuchet MS" w:cs="Calibri"/>
          <w:shd w:val="clear" w:color="auto" w:fill="FFFFFF"/>
        </w:rPr>
      </w:pPr>
    </w:p>
    <w:p w14:paraId="1009C3AD" w14:textId="3181996F"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Јас разбрав дека исто така се ревидира и Законот за Судскиот совет (анализиран според нашето мислење од октомври 2018 година). Венецијанската комисија ќе биде подготвена да даде мислење за овој закон во 2019 година, доколку тоа биде побарано.</w:t>
      </w:r>
    </w:p>
    <w:p w14:paraId="1CB5CB3C" w14:textId="77777777" w:rsidR="004959CC" w:rsidRDefault="004959CC" w:rsidP="004959CC">
      <w:pPr>
        <w:ind w:firstLine="680"/>
        <w:rPr>
          <w:rFonts w:ascii="Trebuchet MS" w:hAnsi="Trebuchet MS" w:cs="Calibri"/>
          <w:shd w:val="clear" w:color="auto" w:fill="FFFFFF"/>
        </w:rPr>
      </w:pPr>
    </w:p>
    <w:p w14:paraId="61A48FF9" w14:textId="066646C6"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Почитувана министерке, јас сум многу среќен поради одличната соработка помеѓу вашата Влада и Венецијанската комисија.</w:t>
      </w:r>
    </w:p>
    <w:p w14:paraId="01343248" w14:textId="77777777"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 xml:space="preserve"> </w:t>
      </w:r>
    </w:p>
    <w:p w14:paraId="4A799A12" w14:textId="77777777"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Ве молам, примете ги моите најтопли желби за 2019 година, со задоволство ја очекувам нашата идна соработка,</w:t>
      </w:r>
    </w:p>
    <w:p w14:paraId="36187AEF" w14:textId="77777777" w:rsidR="004959CC" w:rsidRPr="004959CC" w:rsidRDefault="004959CC" w:rsidP="004959CC">
      <w:pPr>
        <w:ind w:firstLine="680"/>
        <w:rPr>
          <w:rFonts w:ascii="Trebuchet MS" w:hAnsi="Trebuchet MS" w:cs="Calibri"/>
          <w:shd w:val="clear" w:color="auto" w:fill="FFFFFF"/>
        </w:rPr>
      </w:pPr>
    </w:p>
    <w:p w14:paraId="6430F252" w14:textId="77777777" w:rsidR="004959CC" w:rsidRPr="004959CC" w:rsidRDefault="004959CC" w:rsidP="004959CC">
      <w:pPr>
        <w:ind w:firstLine="680"/>
        <w:rPr>
          <w:rFonts w:ascii="Trebuchet MS" w:hAnsi="Trebuchet MS" w:cs="Calibri"/>
          <w:shd w:val="clear" w:color="auto" w:fill="FFFFFF"/>
        </w:rPr>
      </w:pPr>
      <w:r w:rsidRPr="004959CC">
        <w:rPr>
          <w:rFonts w:ascii="Trebuchet MS" w:hAnsi="Trebuchet MS" w:cs="Calibri"/>
          <w:shd w:val="clear" w:color="auto" w:fill="FFFFFF"/>
        </w:rPr>
        <w:t xml:space="preserve">Томас Маркерт </w:t>
      </w:r>
    </w:p>
    <w:p w14:paraId="44CD2947" w14:textId="77777777" w:rsidR="004959CC" w:rsidRPr="004959CC" w:rsidRDefault="004959CC" w:rsidP="004959CC">
      <w:pPr>
        <w:ind w:firstLine="680"/>
        <w:rPr>
          <w:rFonts w:ascii="Trebuchet MS" w:hAnsi="Trebuchet MS" w:cs="Calibri"/>
          <w:shd w:val="clear" w:color="auto" w:fill="FFFFFF"/>
        </w:rPr>
      </w:pPr>
    </w:p>
    <w:p w14:paraId="76EECF2F" w14:textId="61ECB89C" w:rsidR="004D20F6" w:rsidRDefault="004959CC" w:rsidP="004959CC">
      <w:pPr>
        <w:ind w:firstLine="680"/>
        <w:rPr>
          <w:rFonts w:ascii="Trebuchet MS" w:hAnsi="Trebuchet MS" w:cs="Calibri"/>
          <w:shd w:val="clear" w:color="auto" w:fill="FFFFFF"/>
          <w:lang w:val="en-US"/>
        </w:rPr>
      </w:pPr>
      <w:r w:rsidRPr="004959CC">
        <w:rPr>
          <w:rFonts w:ascii="Trebuchet MS" w:hAnsi="Trebuchet MS" w:cs="Calibri"/>
          <w:shd w:val="clear" w:color="auto" w:fill="FFFFFF"/>
        </w:rPr>
        <w:t>Директор, секретар на комисијата</w:t>
      </w:r>
      <w:r w:rsidR="00A43A91">
        <w:rPr>
          <w:rFonts w:ascii="Trebuchet MS" w:hAnsi="Trebuchet MS" w:cs="Calibri"/>
          <w:shd w:val="clear" w:color="auto" w:fill="FFFFFF"/>
        </w:rPr>
        <w:br/>
      </w:r>
    </w:p>
    <w:p w14:paraId="428F470B" w14:textId="77777777" w:rsidR="00A43A91" w:rsidRPr="00A43A91" w:rsidRDefault="00A43A91" w:rsidP="00A43A91">
      <w:pPr>
        <w:rPr>
          <w:rFonts w:ascii="Trebuchet MS" w:hAnsi="Trebuchet MS" w:cs="Calibri"/>
          <w:shd w:val="clear" w:color="auto" w:fill="FFFFFF"/>
          <w:lang w:val="en-US"/>
        </w:rPr>
      </w:pPr>
    </w:p>
    <w:p w14:paraId="0DA54C56" w14:textId="77777777" w:rsidR="00BA226A" w:rsidRDefault="00BA226A" w:rsidP="00BA226A">
      <w:pPr>
        <w:jc w:val="both"/>
        <w:rPr>
          <w:rFonts w:ascii="Trebuchet MS" w:hAnsi="Trebuchet MS" w:cs="Calibri"/>
        </w:rPr>
      </w:pPr>
    </w:p>
    <w:p w14:paraId="196E42D5" w14:textId="77777777" w:rsidR="00BA226A" w:rsidRDefault="00BA226A" w:rsidP="00BA226A">
      <w:pPr>
        <w:jc w:val="both"/>
        <w:rPr>
          <w:rFonts w:ascii="Trebuchet MS" w:hAnsi="Trebuchet MS" w:cs="Calibri"/>
        </w:rPr>
      </w:pPr>
    </w:p>
    <w:p w14:paraId="360692B6" w14:textId="77777777" w:rsidR="0051181E" w:rsidRPr="004D20F6" w:rsidRDefault="0051181E" w:rsidP="00BA226A">
      <w:pPr>
        <w:jc w:val="both"/>
        <w:rPr>
          <w:rFonts w:ascii="Trebuchet MS" w:hAnsi="Trebuchet MS" w:cs="Calibri"/>
        </w:rPr>
      </w:pPr>
      <w:r w:rsidRPr="004D20F6">
        <w:rPr>
          <w:rFonts w:ascii="Trebuchet MS" w:hAnsi="Trebuchet MS" w:cs="Calibri"/>
        </w:rPr>
        <w:t>Со почит,</w:t>
      </w:r>
    </w:p>
    <w:p w14:paraId="353725D6" w14:textId="77777777" w:rsidR="0051181E" w:rsidRPr="004D20F6" w:rsidRDefault="0051181E" w:rsidP="0051181E">
      <w:pPr>
        <w:ind w:firstLine="680"/>
        <w:jc w:val="both"/>
        <w:rPr>
          <w:rFonts w:ascii="Trebuchet MS" w:hAnsi="Trebuchet MS" w:cs="Calibri"/>
        </w:rPr>
      </w:pPr>
    </w:p>
    <w:p w14:paraId="1FB354CA" w14:textId="77777777" w:rsidR="00D17D49" w:rsidRPr="004D20F6" w:rsidRDefault="0051181E" w:rsidP="00E914B1">
      <w:pPr>
        <w:ind w:firstLine="680"/>
        <w:jc w:val="both"/>
        <w:rPr>
          <w:rFonts w:ascii="Trebuchet MS" w:hAnsi="Trebuchet MS" w:cs="Calibri"/>
        </w:rPr>
      </w:pPr>
      <w:r w:rsidRPr="004D20F6">
        <w:rPr>
          <w:rFonts w:ascii="Trebuchet MS" w:hAnsi="Trebuchet MS" w:cs="Calibri"/>
        </w:rPr>
        <w:t>Министерство за правда</w:t>
      </w:r>
    </w:p>
    <w:sectPr w:rsidR="00D17D49" w:rsidRPr="004D20F6" w:rsidSect="002D2CD1">
      <w:headerReference w:type="default" r:id="rId8"/>
      <w:pgSz w:w="11906" w:h="16838" w:code="9"/>
      <w:pgMar w:top="2157" w:right="3175" w:bottom="1701" w:left="1786"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27F4" w14:textId="77777777" w:rsidR="006A121D" w:rsidRDefault="006A121D">
      <w:r>
        <w:separator/>
      </w:r>
    </w:p>
  </w:endnote>
  <w:endnote w:type="continuationSeparator" w:id="0">
    <w:p w14:paraId="4577E1DF" w14:textId="77777777" w:rsidR="006A121D" w:rsidRDefault="006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0452F" w14:textId="77777777" w:rsidR="006A121D" w:rsidRDefault="006A121D">
      <w:r>
        <w:separator/>
      </w:r>
    </w:p>
  </w:footnote>
  <w:footnote w:type="continuationSeparator" w:id="0">
    <w:p w14:paraId="5F2E2D31" w14:textId="77777777" w:rsidR="006A121D" w:rsidRDefault="006A1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6A2F" w14:textId="77777777" w:rsidR="001159BC" w:rsidRDefault="006A121D">
    <w:pPr>
      <w:pStyle w:val="Header"/>
    </w:pPr>
    <w:r>
      <w:rPr>
        <w:noProof/>
      </w:rPr>
      <w:object w:dxaOrig="1440" w:dyaOrig="1440" w14:anchorId="16D00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90pt;margin-top:-34.9pt;width:599.85pt;height:845.75pt;z-index:-1">
          <v:imagedata r:id="rId1" o:title=""/>
        </v:shape>
        <o:OLEObject Type="Embed" ProgID="CorelDRAW.Graphic.14" ShapeID="_x0000_s2054" DrawAspect="Content" ObjectID="_160681988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57D50"/>
    <w:multiLevelType w:val="hybridMultilevel"/>
    <w:tmpl w:val="6CC8A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E7AF0"/>
    <w:multiLevelType w:val="hybridMultilevel"/>
    <w:tmpl w:val="9C829372"/>
    <w:lvl w:ilvl="0" w:tplc="CBA86C7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A49"/>
    <w:rsid w:val="00002503"/>
    <w:rsid w:val="0003592F"/>
    <w:rsid w:val="0004040B"/>
    <w:rsid w:val="000413E7"/>
    <w:rsid w:val="000414DD"/>
    <w:rsid w:val="00042989"/>
    <w:rsid w:val="00043187"/>
    <w:rsid w:val="00043218"/>
    <w:rsid w:val="00045813"/>
    <w:rsid w:val="000470FB"/>
    <w:rsid w:val="0005260B"/>
    <w:rsid w:val="00064056"/>
    <w:rsid w:val="000675A9"/>
    <w:rsid w:val="000678DD"/>
    <w:rsid w:val="00067F9E"/>
    <w:rsid w:val="00080FE0"/>
    <w:rsid w:val="00085151"/>
    <w:rsid w:val="00087B76"/>
    <w:rsid w:val="000902E1"/>
    <w:rsid w:val="00090AB9"/>
    <w:rsid w:val="00092834"/>
    <w:rsid w:val="00097AD2"/>
    <w:rsid w:val="000A451D"/>
    <w:rsid w:val="000A6D51"/>
    <w:rsid w:val="000B10AE"/>
    <w:rsid w:val="000B7D80"/>
    <w:rsid w:val="000B7D98"/>
    <w:rsid w:val="000C0568"/>
    <w:rsid w:val="000C2208"/>
    <w:rsid w:val="000C3CB2"/>
    <w:rsid w:val="000D0BC8"/>
    <w:rsid w:val="000D2690"/>
    <w:rsid w:val="000D361B"/>
    <w:rsid w:val="000D7042"/>
    <w:rsid w:val="000E3A12"/>
    <w:rsid w:val="000F1C55"/>
    <w:rsid w:val="000F6A1E"/>
    <w:rsid w:val="00106CD6"/>
    <w:rsid w:val="001159BC"/>
    <w:rsid w:val="001167B7"/>
    <w:rsid w:val="00122E00"/>
    <w:rsid w:val="0013530D"/>
    <w:rsid w:val="00140D4C"/>
    <w:rsid w:val="00154A37"/>
    <w:rsid w:val="00155786"/>
    <w:rsid w:val="00157487"/>
    <w:rsid w:val="001617CA"/>
    <w:rsid w:val="00165A22"/>
    <w:rsid w:val="00166FB6"/>
    <w:rsid w:val="001807F7"/>
    <w:rsid w:val="001908F2"/>
    <w:rsid w:val="001959F1"/>
    <w:rsid w:val="001A05C4"/>
    <w:rsid w:val="001C6588"/>
    <w:rsid w:val="001D73D8"/>
    <w:rsid w:val="001F10F6"/>
    <w:rsid w:val="001F1B7B"/>
    <w:rsid w:val="00203064"/>
    <w:rsid w:val="002040C2"/>
    <w:rsid w:val="002061E0"/>
    <w:rsid w:val="00206E2E"/>
    <w:rsid w:val="002200EE"/>
    <w:rsid w:val="00220153"/>
    <w:rsid w:val="00231694"/>
    <w:rsid w:val="00237F58"/>
    <w:rsid w:val="002609C0"/>
    <w:rsid w:val="00261E43"/>
    <w:rsid w:val="00261EAA"/>
    <w:rsid w:val="002710CF"/>
    <w:rsid w:val="002729D9"/>
    <w:rsid w:val="0028317D"/>
    <w:rsid w:val="00293CD0"/>
    <w:rsid w:val="002A210F"/>
    <w:rsid w:val="002A229E"/>
    <w:rsid w:val="002A257B"/>
    <w:rsid w:val="002A3AD5"/>
    <w:rsid w:val="002B11CC"/>
    <w:rsid w:val="002C32F3"/>
    <w:rsid w:val="002C533E"/>
    <w:rsid w:val="002D2CD1"/>
    <w:rsid w:val="002E56EF"/>
    <w:rsid w:val="003011A4"/>
    <w:rsid w:val="00317E9C"/>
    <w:rsid w:val="00322525"/>
    <w:rsid w:val="00327C8A"/>
    <w:rsid w:val="00327D4A"/>
    <w:rsid w:val="00341AC8"/>
    <w:rsid w:val="003464B7"/>
    <w:rsid w:val="00347D47"/>
    <w:rsid w:val="003535C3"/>
    <w:rsid w:val="00362116"/>
    <w:rsid w:val="0038599F"/>
    <w:rsid w:val="003942BB"/>
    <w:rsid w:val="003A77B8"/>
    <w:rsid w:val="003A77CB"/>
    <w:rsid w:val="003B099E"/>
    <w:rsid w:val="003B2C90"/>
    <w:rsid w:val="003B5F97"/>
    <w:rsid w:val="003B738F"/>
    <w:rsid w:val="003C2C83"/>
    <w:rsid w:val="003C36FC"/>
    <w:rsid w:val="003D6DA2"/>
    <w:rsid w:val="003D774B"/>
    <w:rsid w:val="003E5360"/>
    <w:rsid w:val="003E7B8C"/>
    <w:rsid w:val="003F0410"/>
    <w:rsid w:val="003F0AF6"/>
    <w:rsid w:val="003F1CED"/>
    <w:rsid w:val="003F7F34"/>
    <w:rsid w:val="003F7F9D"/>
    <w:rsid w:val="00400713"/>
    <w:rsid w:val="00403451"/>
    <w:rsid w:val="00405ECF"/>
    <w:rsid w:val="004070DA"/>
    <w:rsid w:val="00412EFA"/>
    <w:rsid w:val="0042743A"/>
    <w:rsid w:val="00436EBF"/>
    <w:rsid w:val="00445E2F"/>
    <w:rsid w:val="00446B71"/>
    <w:rsid w:val="00460846"/>
    <w:rsid w:val="00474D0D"/>
    <w:rsid w:val="0049306D"/>
    <w:rsid w:val="004959CC"/>
    <w:rsid w:val="00497B8D"/>
    <w:rsid w:val="004A4A61"/>
    <w:rsid w:val="004A7E99"/>
    <w:rsid w:val="004B16EE"/>
    <w:rsid w:val="004B2E41"/>
    <w:rsid w:val="004B39A3"/>
    <w:rsid w:val="004B3C4A"/>
    <w:rsid w:val="004C1C9A"/>
    <w:rsid w:val="004C73C8"/>
    <w:rsid w:val="004D20F6"/>
    <w:rsid w:val="004D2DEB"/>
    <w:rsid w:val="004D5837"/>
    <w:rsid w:val="004E2523"/>
    <w:rsid w:val="004E6397"/>
    <w:rsid w:val="004E712E"/>
    <w:rsid w:val="004F1978"/>
    <w:rsid w:val="004F4B44"/>
    <w:rsid w:val="00501093"/>
    <w:rsid w:val="00501E91"/>
    <w:rsid w:val="005024BC"/>
    <w:rsid w:val="0050516B"/>
    <w:rsid w:val="0051181E"/>
    <w:rsid w:val="00520B95"/>
    <w:rsid w:val="00527973"/>
    <w:rsid w:val="0054141A"/>
    <w:rsid w:val="00541A09"/>
    <w:rsid w:val="0055550B"/>
    <w:rsid w:val="005636A1"/>
    <w:rsid w:val="005758DE"/>
    <w:rsid w:val="005778C0"/>
    <w:rsid w:val="005848F3"/>
    <w:rsid w:val="0058672F"/>
    <w:rsid w:val="005869C1"/>
    <w:rsid w:val="00596DD5"/>
    <w:rsid w:val="005A6822"/>
    <w:rsid w:val="005B53AA"/>
    <w:rsid w:val="005B638D"/>
    <w:rsid w:val="005C24E4"/>
    <w:rsid w:val="005E4B38"/>
    <w:rsid w:val="005F2171"/>
    <w:rsid w:val="0060132E"/>
    <w:rsid w:val="00604BD2"/>
    <w:rsid w:val="00610794"/>
    <w:rsid w:val="00611FCB"/>
    <w:rsid w:val="0062089E"/>
    <w:rsid w:val="00627F98"/>
    <w:rsid w:val="00630CF4"/>
    <w:rsid w:val="0064344D"/>
    <w:rsid w:val="00650646"/>
    <w:rsid w:val="006561DC"/>
    <w:rsid w:val="00661E32"/>
    <w:rsid w:val="006666AE"/>
    <w:rsid w:val="00676406"/>
    <w:rsid w:val="0067675C"/>
    <w:rsid w:val="006879FF"/>
    <w:rsid w:val="0069078A"/>
    <w:rsid w:val="006A07C2"/>
    <w:rsid w:val="006A121D"/>
    <w:rsid w:val="006B024F"/>
    <w:rsid w:val="006C4ACE"/>
    <w:rsid w:val="006D709A"/>
    <w:rsid w:val="006F23B7"/>
    <w:rsid w:val="006F2650"/>
    <w:rsid w:val="007008F2"/>
    <w:rsid w:val="00701FAD"/>
    <w:rsid w:val="0071202C"/>
    <w:rsid w:val="007128B4"/>
    <w:rsid w:val="007151FB"/>
    <w:rsid w:val="00715398"/>
    <w:rsid w:val="00723F81"/>
    <w:rsid w:val="0072484C"/>
    <w:rsid w:val="00724FF7"/>
    <w:rsid w:val="00726132"/>
    <w:rsid w:val="00731720"/>
    <w:rsid w:val="007348BF"/>
    <w:rsid w:val="00737069"/>
    <w:rsid w:val="007463D3"/>
    <w:rsid w:val="00753567"/>
    <w:rsid w:val="007540B9"/>
    <w:rsid w:val="00775229"/>
    <w:rsid w:val="0078040D"/>
    <w:rsid w:val="00781EDC"/>
    <w:rsid w:val="00797A80"/>
    <w:rsid w:val="00797B18"/>
    <w:rsid w:val="007A7E00"/>
    <w:rsid w:val="007B0E6E"/>
    <w:rsid w:val="007C55FF"/>
    <w:rsid w:val="007D129B"/>
    <w:rsid w:val="007E0A69"/>
    <w:rsid w:val="007E0B95"/>
    <w:rsid w:val="007E0B98"/>
    <w:rsid w:val="007E1AB2"/>
    <w:rsid w:val="007F12F9"/>
    <w:rsid w:val="007F43E3"/>
    <w:rsid w:val="00805783"/>
    <w:rsid w:val="00807135"/>
    <w:rsid w:val="00822F2C"/>
    <w:rsid w:val="00831679"/>
    <w:rsid w:val="008320C2"/>
    <w:rsid w:val="0083275D"/>
    <w:rsid w:val="00842858"/>
    <w:rsid w:val="00844191"/>
    <w:rsid w:val="00847D2C"/>
    <w:rsid w:val="00850F6A"/>
    <w:rsid w:val="00852AE8"/>
    <w:rsid w:val="00861932"/>
    <w:rsid w:val="00863E76"/>
    <w:rsid w:val="00867CE5"/>
    <w:rsid w:val="008750C9"/>
    <w:rsid w:val="00875597"/>
    <w:rsid w:val="00891511"/>
    <w:rsid w:val="00893496"/>
    <w:rsid w:val="008945F9"/>
    <w:rsid w:val="008B2B1A"/>
    <w:rsid w:val="008C07D6"/>
    <w:rsid w:val="008C509D"/>
    <w:rsid w:val="008C72C6"/>
    <w:rsid w:val="008D1A54"/>
    <w:rsid w:val="008E552D"/>
    <w:rsid w:val="008E62C5"/>
    <w:rsid w:val="008E74C1"/>
    <w:rsid w:val="008F2DB0"/>
    <w:rsid w:val="008F425F"/>
    <w:rsid w:val="008F4E44"/>
    <w:rsid w:val="0090708A"/>
    <w:rsid w:val="009127FD"/>
    <w:rsid w:val="00920FE1"/>
    <w:rsid w:val="00923914"/>
    <w:rsid w:val="00934193"/>
    <w:rsid w:val="0093787B"/>
    <w:rsid w:val="00937F75"/>
    <w:rsid w:val="009413D0"/>
    <w:rsid w:val="009540E4"/>
    <w:rsid w:val="00974007"/>
    <w:rsid w:val="00974A48"/>
    <w:rsid w:val="00987310"/>
    <w:rsid w:val="009A1B8B"/>
    <w:rsid w:val="009A370B"/>
    <w:rsid w:val="009B4F7A"/>
    <w:rsid w:val="009C0306"/>
    <w:rsid w:val="009C4339"/>
    <w:rsid w:val="009D2757"/>
    <w:rsid w:val="009E08F2"/>
    <w:rsid w:val="009E1347"/>
    <w:rsid w:val="009F01C1"/>
    <w:rsid w:val="00A00047"/>
    <w:rsid w:val="00A05C8F"/>
    <w:rsid w:val="00A10A32"/>
    <w:rsid w:val="00A12793"/>
    <w:rsid w:val="00A13A49"/>
    <w:rsid w:val="00A14E9B"/>
    <w:rsid w:val="00A33BAF"/>
    <w:rsid w:val="00A40353"/>
    <w:rsid w:val="00A40D17"/>
    <w:rsid w:val="00A43A91"/>
    <w:rsid w:val="00A44B61"/>
    <w:rsid w:val="00A56F87"/>
    <w:rsid w:val="00A57AD7"/>
    <w:rsid w:val="00A606F0"/>
    <w:rsid w:val="00A657A3"/>
    <w:rsid w:val="00A66410"/>
    <w:rsid w:val="00A7199E"/>
    <w:rsid w:val="00A8352E"/>
    <w:rsid w:val="00A8540D"/>
    <w:rsid w:val="00A870D1"/>
    <w:rsid w:val="00A87A9C"/>
    <w:rsid w:val="00AA1507"/>
    <w:rsid w:val="00AB6F09"/>
    <w:rsid w:val="00AC20A2"/>
    <w:rsid w:val="00AC5274"/>
    <w:rsid w:val="00AE48DC"/>
    <w:rsid w:val="00AE5B79"/>
    <w:rsid w:val="00AE6519"/>
    <w:rsid w:val="00B033A5"/>
    <w:rsid w:val="00B07FD5"/>
    <w:rsid w:val="00B10127"/>
    <w:rsid w:val="00B11A29"/>
    <w:rsid w:val="00B21494"/>
    <w:rsid w:val="00B27C54"/>
    <w:rsid w:val="00B3334D"/>
    <w:rsid w:val="00B40B81"/>
    <w:rsid w:val="00B43B24"/>
    <w:rsid w:val="00B50057"/>
    <w:rsid w:val="00B50717"/>
    <w:rsid w:val="00B52BEE"/>
    <w:rsid w:val="00B57988"/>
    <w:rsid w:val="00B62B2E"/>
    <w:rsid w:val="00B70913"/>
    <w:rsid w:val="00B72EE0"/>
    <w:rsid w:val="00B765C2"/>
    <w:rsid w:val="00B766CE"/>
    <w:rsid w:val="00B828C6"/>
    <w:rsid w:val="00B83740"/>
    <w:rsid w:val="00B97F4A"/>
    <w:rsid w:val="00BA226A"/>
    <w:rsid w:val="00BB144A"/>
    <w:rsid w:val="00BB2656"/>
    <w:rsid w:val="00BB3743"/>
    <w:rsid w:val="00BD3F4E"/>
    <w:rsid w:val="00BD40E7"/>
    <w:rsid w:val="00BE0FC1"/>
    <w:rsid w:val="00BE32AB"/>
    <w:rsid w:val="00BE60E3"/>
    <w:rsid w:val="00BF2540"/>
    <w:rsid w:val="00BF27F6"/>
    <w:rsid w:val="00BF3F59"/>
    <w:rsid w:val="00BF4C2E"/>
    <w:rsid w:val="00C00C93"/>
    <w:rsid w:val="00C031CA"/>
    <w:rsid w:val="00C17B72"/>
    <w:rsid w:val="00C23E57"/>
    <w:rsid w:val="00C241B9"/>
    <w:rsid w:val="00C25B02"/>
    <w:rsid w:val="00C26BD1"/>
    <w:rsid w:val="00C3009B"/>
    <w:rsid w:val="00C33627"/>
    <w:rsid w:val="00C35B51"/>
    <w:rsid w:val="00C3722B"/>
    <w:rsid w:val="00C40542"/>
    <w:rsid w:val="00C4268F"/>
    <w:rsid w:val="00C461E5"/>
    <w:rsid w:val="00C57861"/>
    <w:rsid w:val="00C60F81"/>
    <w:rsid w:val="00C61B1E"/>
    <w:rsid w:val="00C61FB2"/>
    <w:rsid w:val="00C71DE9"/>
    <w:rsid w:val="00C87446"/>
    <w:rsid w:val="00C95FF4"/>
    <w:rsid w:val="00C96560"/>
    <w:rsid w:val="00CB0944"/>
    <w:rsid w:val="00CB7E7B"/>
    <w:rsid w:val="00CC29F3"/>
    <w:rsid w:val="00CE32B4"/>
    <w:rsid w:val="00CE3E8E"/>
    <w:rsid w:val="00CF0E33"/>
    <w:rsid w:val="00CF1E24"/>
    <w:rsid w:val="00CF5ED5"/>
    <w:rsid w:val="00D000AE"/>
    <w:rsid w:val="00D000F1"/>
    <w:rsid w:val="00D05BD1"/>
    <w:rsid w:val="00D07733"/>
    <w:rsid w:val="00D134C5"/>
    <w:rsid w:val="00D142AE"/>
    <w:rsid w:val="00D16D30"/>
    <w:rsid w:val="00D17D49"/>
    <w:rsid w:val="00D2132C"/>
    <w:rsid w:val="00D22CCE"/>
    <w:rsid w:val="00D22DC6"/>
    <w:rsid w:val="00D2759C"/>
    <w:rsid w:val="00D372E4"/>
    <w:rsid w:val="00D44942"/>
    <w:rsid w:val="00D479C3"/>
    <w:rsid w:val="00D51EF3"/>
    <w:rsid w:val="00D5452F"/>
    <w:rsid w:val="00D561A8"/>
    <w:rsid w:val="00D73D37"/>
    <w:rsid w:val="00D73EC1"/>
    <w:rsid w:val="00D82B16"/>
    <w:rsid w:val="00D9554B"/>
    <w:rsid w:val="00D9790E"/>
    <w:rsid w:val="00DA08D7"/>
    <w:rsid w:val="00DB3672"/>
    <w:rsid w:val="00DB6DB4"/>
    <w:rsid w:val="00DC1E7C"/>
    <w:rsid w:val="00DC5E13"/>
    <w:rsid w:val="00DD1BD1"/>
    <w:rsid w:val="00DD249A"/>
    <w:rsid w:val="00DE5BE6"/>
    <w:rsid w:val="00DF4BB0"/>
    <w:rsid w:val="00E11DF9"/>
    <w:rsid w:val="00E15C1C"/>
    <w:rsid w:val="00E2156B"/>
    <w:rsid w:val="00E25D83"/>
    <w:rsid w:val="00E43441"/>
    <w:rsid w:val="00E44FE2"/>
    <w:rsid w:val="00E5249D"/>
    <w:rsid w:val="00E52840"/>
    <w:rsid w:val="00E55DC2"/>
    <w:rsid w:val="00E67BDB"/>
    <w:rsid w:val="00E71F6D"/>
    <w:rsid w:val="00E774DC"/>
    <w:rsid w:val="00E80D63"/>
    <w:rsid w:val="00E914B1"/>
    <w:rsid w:val="00E91E0F"/>
    <w:rsid w:val="00EA0111"/>
    <w:rsid w:val="00EA4F34"/>
    <w:rsid w:val="00EC5337"/>
    <w:rsid w:val="00ED0404"/>
    <w:rsid w:val="00ED4E7A"/>
    <w:rsid w:val="00ED78C8"/>
    <w:rsid w:val="00EE0688"/>
    <w:rsid w:val="00EE793A"/>
    <w:rsid w:val="00EF6B18"/>
    <w:rsid w:val="00F1467A"/>
    <w:rsid w:val="00F177A2"/>
    <w:rsid w:val="00F22720"/>
    <w:rsid w:val="00F31702"/>
    <w:rsid w:val="00F32049"/>
    <w:rsid w:val="00F33EA1"/>
    <w:rsid w:val="00F3418B"/>
    <w:rsid w:val="00F518B0"/>
    <w:rsid w:val="00F51AB9"/>
    <w:rsid w:val="00F530E7"/>
    <w:rsid w:val="00F53750"/>
    <w:rsid w:val="00F550A7"/>
    <w:rsid w:val="00F55D42"/>
    <w:rsid w:val="00F62E6E"/>
    <w:rsid w:val="00F6744C"/>
    <w:rsid w:val="00F70241"/>
    <w:rsid w:val="00F85438"/>
    <w:rsid w:val="00F90BB0"/>
    <w:rsid w:val="00FA68CB"/>
    <w:rsid w:val="00FA6BFE"/>
    <w:rsid w:val="00FB0189"/>
    <w:rsid w:val="00FB4DF7"/>
    <w:rsid w:val="00FB5301"/>
    <w:rsid w:val="00FB6349"/>
    <w:rsid w:val="00FC6818"/>
    <w:rsid w:val="00FE518B"/>
    <w:rsid w:val="00FF56A6"/>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6C43D9"/>
  <w15:chartTrackingRefBased/>
  <w15:docId w15:val="{2853CD5E-4BEE-4D9A-B3B0-A8DFD151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DD5"/>
    <w:rPr>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9BC"/>
    <w:pPr>
      <w:tabs>
        <w:tab w:val="center" w:pos="4153"/>
        <w:tab w:val="right" w:pos="8306"/>
      </w:tabs>
    </w:pPr>
  </w:style>
  <w:style w:type="paragraph" w:styleId="Footer">
    <w:name w:val="footer"/>
    <w:basedOn w:val="Normal"/>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C4268F"/>
    <w:rPr>
      <w:color w:val="0000FF"/>
      <w:u w:val="single"/>
    </w:rPr>
  </w:style>
  <w:style w:type="paragraph" w:customStyle="1" w:styleId="Default">
    <w:name w:val="Default"/>
    <w:rsid w:val="000C3CB2"/>
    <w:pPr>
      <w:autoSpaceDE w:val="0"/>
      <w:autoSpaceDN w:val="0"/>
      <w:adjustRightInd w:val="0"/>
    </w:pPr>
    <w:rPr>
      <w:rFonts w:ascii="Arial" w:eastAsia="Calibri" w:hAnsi="Arial" w:cs="Arial"/>
      <w:color w:val="000000"/>
      <w:sz w:val="24"/>
      <w:szCs w:val="24"/>
    </w:rPr>
  </w:style>
  <w:style w:type="paragraph" w:customStyle="1" w:styleId="clen">
    <w:name w:val="clen"/>
    <w:basedOn w:val="Default"/>
    <w:next w:val="Default"/>
    <w:rsid w:val="000C3CB2"/>
    <w:rPr>
      <w:color w:val="auto"/>
    </w:rPr>
  </w:style>
  <w:style w:type="paragraph" w:styleId="BalloonText">
    <w:name w:val="Balloon Text"/>
    <w:basedOn w:val="Normal"/>
    <w:semiHidden/>
    <w:rsid w:val="004070DA"/>
    <w:rPr>
      <w:rFonts w:ascii="Tahoma" w:hAnsi="Tahoma" w:cs="Tahoma"/>
      <w:sz w:val="16"/>
      <w:szCs w:val="16"/>
    </w:rPr>
  </w:style>
  <w:style w:type="character" w:customStyle="1" w:styleId="apple-converted-space">
    <w:name w:val="apple-converted-space"/>
    <w:rsid w:val="0051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da.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MK Vlada na RM memorandum A4 crnobel laser</Template>
  <TotalTime>3</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Име и Презиме на примателот</vt:lpstr>
    </vt:vector>
  </TitlesOfParts>
  <Company>Market Vision</Company>
  <LinksUpToDate>false</LinksUpToDate>
  <CharactersWithSpaces>2803</CharactersWithSpaces>
  <SharedDoc>false</SharedDoc>
  <HLinks>
    <vt:vector size="6" baseType="variant">
      <vt:variant>
        <vt:i4>5898313</vt:i4>
      </vt:variant>
      <vt:variant>
        <vt:i4>0</vt:i4>
      </vt:variant>
      <vt:variant>
        <vt:i4>0</vt:i4>
      </vt:variant>
      <vt:variant>
        <vt:i4>5</vt:i4>
      </vt:variant>
      <vt:variant>
        <vt:lpwstr>http://www.pravda.gov.mk/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 на примателот</dc:title>
  <dc:subject/>
  <dc:creator>p.s.</dc:creator>
  <cp:keywords/>
  <cp:lastModifiedBy>Владимир Делов</cp:lastModifiedBy>
  <cp:revision>3</cp:revision>
  <cp:lastPrinted>2018-06-29T13:55:00Z</cp:lastPrinted>
  <dcterms:created xsi:type="dcterms:W3CDTF">2018-11-02T09:41:00Z</dcterms:created>
  <dcterms:modified xsi:type="dcterms:W3CDTF">2018-12-20T13:05:00Z</dcterms:modified>
</cp:coreProperties>
</file>